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22" w:rsidRPr="005802B2" w:rsidRDefault="00D90E22" w:rsidP="00D90E22">
      <w:pPr>
        <w:jc w:val="center"/>
        <w:rPr>
          <w:rFonts w:ascii="文鼎中特圓" w:eastAsia="文鼎中特圓" w:hAnsi="文鼎中特圓"/>
          <w:sz w:val="50"/>
          <w:szCs w:val="50"/>
        </w:rPr>
      </w:pPr>
      <w:r w:rsidRPr="005802B2">
        <w:rPr>
          <w:rFonts w:ascii="文鼎中特圓" w:eastAsia="文鼎中特圓" w:hAnsi="文鼎中特圓"/>
          <w:color w:val="0070C0"/>
          <w:sz w:val="50"/>
          <w:szCs w:val="50"/>
        </w:rPr>
        <w:t>2022-2023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上學期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校內閱讀獎勵計劃</w:t>
      </w:r>
    </w:p>
    <w:p w:rsidR="00D90E22" w:rsidRDefault="00D90E22" w:rsidP="00D90E22">
      <w:pPr>
        <w:spacing w:line="1500" w:lineRule="exact"/>
        <w:jc w:val="center"/>
        <w:rPr>
          <w:rFonts w:ascii="文鼎超明" w:eastAsia="文鼎超明" w:hAnsi="文鼎超明"/>
          <w:color w:val="FF0000"/>
          <w:sz w:val="110"/>
          <w:szCs w:val="110"/>
          <w:lang w:eastAsia="zh-HK"/>
        </w:rPr>
      </w:pPr>
      <w:r w:rsidRPr="005802B2">
        <w:rPr>
          <w:rFonts w:ascii="文鼎超明" w:eastAsia="文鼎超明" w:hAnsi="文鼎超明" w:hint="eastAsia"/>
          <w:color w:val="FF0000"/>
          <w:sz w:val="110"/>
          <w:szCs w:val="110"/>
          <w:lang w:eastAsia="zh-HK"/>
        </w:rPr>
        <w:t>金獎</w:t>
      </w:r>
    </w:p>
    <w:p w:rsidR="005802B2" w:rsidRPr="005802B2" w:rsidRDefault="005802B2" w:rsidP="005802B2">
      <w:pPr>
        <w:jc w:val="center"/>
        <w:rPr>
          <w:rFonts w:ascii="文鼎超明" w:eastAsia="文鼎超明" w:hAnsi="文鼎超明"/>
          <w:color w:val="FF000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D90E22" w:rsidTr="005802B2">
        <w:trPr>
          <w:trHeight w:val="1134"/>
        </w:trPr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杜頌慈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戚曉婷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方巧兒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李君樂</w:t>
            </w:r>
          </w:p>
        </w:tc>
        <w:bookmarkStart w:id="0" w:name="_GoBack"/>
        <w:bookmarkEnd w:id="0"/>
      </w:tr>
      <w:tr w:rsidR="00D90E22" w:rsidTr="005802B2">
        <w:trPr>
          <w:trHeight w:val="1134"/>
        </w:trPr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安子博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湯穎錡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4C　黎可欣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4D　顏思桐</w:t>
            </w:r>
          </w:p>
        </w:tc>
      </w:tr>
      <w:tr w:rsidR="00D90E22" w:rsidTr="005802B2">
        <w:trPr>
          <w:trHeight w:val="1134"/>
        </w:trPr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周映羽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李梓灝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馬柏恆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謝宛庭</w:t>
            </w:r>
          </w:p>
        </w:tc>
      </w:tr>
      <w:tr w:rsidR="00D90E22" w:rsidTr="005802B2">
        <w:trPr>
          <w:trHeight w:val="1134"/>
        </w:trPr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葉　晴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余芷同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曾子銘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張方田</w:t>
            </w:r>
          </w:p>
        </w:tc>
      </w:tr>
      <w:tr w:rsidR="00D90E22" w:rsidTr="005802B2">
        <w:trPr>
          <w:trHeight w:val="1134"/>
        </w:trPr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5C　伍芷月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5D　馮寄罡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  <w:tr w:rsidR="00D90E22" w:rsidTr="005802B2">
        <w:trPr>
          <w:trHeight w:val="1134"/>
        </w:trPr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6A　陳嘉熙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6A　何芷晴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6A　湯子浩</w:t>
            </w:r>
          </w:p>
        </w:tc>
        <w:tc>
          <w:tcPr>
            <w:tcW w:w="2747" w:type="dxa"/>
          </w:tcPr>
          <w:p w:rsidR="00D90E22" w:rsidRPr="000B2B3F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0B2B3F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6A　吳梓軒</w:t>
            </w:r>
          </w:p>
        </w:tc>
      </w:tr>
      <w:tr w:rsidR="00D90E22" w:rsidTr="005802B2">
        <w:trPr>
          <w:trHeight w:val="1134"/>
        </w:trPr>
        <w:tc>
          <w:tcPr>
            <w:tcW w:w="2747" w:type="dxa"/>
          </w:tcPr>
          <w:p w:rsidR="00D90E22" w:rsidRPr="00903066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903066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李澤禧</w:t>
            </w:r>
          </w:p>
        </w:tc>
        <w:tc>
          <w:tcPr>
            <w:tcW w:w="2747" w:type="dxa"/>
          </w:tcPr>
          <w:p w:rsidR="00D90E22" w:rsidRPr="00903066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903066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李靜琳</w:t>
            </w:r>
          </w:p>
        </w:tc>
        <w:tc>
          <w:tcPr>
            <w:tcW w:w="2747" w:type="dxa"/>
          </w:tcPr>
          <w:p w:rsidR="00D90E22" w:rsidRPr="00903066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903066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彭卓雋</w:t>
            </w:r>
          </w:p>
        </w:tc>
        <w:tc>
          <w:tcPr>
            <w:tcW w:w="2747" w:type="dxa"/>
          </w:tcPr>
          <w:p w:rsidR="00D90E22" w:rsidRPr="00903066" w:rsidRDefault="00D90E22" w:rsidP="00D90E2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903066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殷雅文</w:t>
            </w:r>
          </w:p>
        </w:tc>
      </w:tr>
    </w:tbl>
    <w:p w:rsidR="005802B2" w:rsidRDefault="005802B2">
      <w:pPr>
        <w:widowControl/>
        <w:rPr>
          <w:rFonts w:ascii="微軟正黑體 Light" w:eastAsia="微軟正黑體 Light" w:hAnsi="微軟正黑體 Light"/>
          <w:sz w:val="40"/>
          <w:szCs w:val="40"/>
        </w:rPr>
        <w:sectPr w:rsidR="005802B2" w:rsidSect="00520575">
          <w:pgSz w:w="11906" w:h="16838"/>
          <w:pgMar w:top="454" w:right="454" w:bottom="454" w:left="454" w:header="851" w:footer="992" w:gutter="0"/>
          <w:cols w:space="426"/>
          <w:docGrid w:type="lines" w:linePitch="360"/>
        </w:sectPr>
      </w:pPr>
    </w:p>
    <w:p w:rsidR="00A45470" w:rsidRPr="005802B2" w:rsidRDefault="00A45470" w:rsidP="00A45470">
      <w:pPr>
        <w:jc w:val="center"/>
        <w:rPr>
          <w:rFonts w:ascii="文鼎中特圓" w:eastAsia="文鼎中特圓" w:hAnsi="文鼎中特圓"/>
          <w:sz w:val="50"/>
          <w:szCs w:val="50"/>
        </w:rPr>
      </w:pPr>
      <w:r w:rsidRPr="005802B2">
        <w:rPr>
          <w:rFonts w:ascii="文鼎中特圓" w:eastAsia="文鼎中特圓" w:hAnsi="文鼎中特圓"/>
          <w:color w:val="0070C0"/>
          <w:sz w:val="50"/>
          <w:szCs w:val="50"/>
        </w:rPr>
        <w:lastRenderedPageBreak/>
        <w:t>2022-2023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上學期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校內閱讀獎勵計劃</w:t>
      </w:r>
    </w:p>
    <w:p w:rsidR="00A45470" w:rsidRDefault="00A45470" w:rsidP="00A45470">
      <w:pPr>
        <w:spacing w:line="1500" w:lineRule="exact"/>
        <w:jc w:val="center"/>
        <w:rPr>
          <w:rFonts w:ascii="文鼎超明" w:eastAsia="文鼎超明" w:hAnsi="文鼎超明"/>
          <w:color w:val="FF0000"/>
          <w:sz w:val="110"/>
          <w:szCs w:val="110"/>
          <w:lang w:eastAsia="zh-HK"/>
        </w:rPr>
      </w:pPr>
      <w:r w:rsidRPr="005802B2">
        <w:rPr>
          <w:rFonts w:ascii="文鼎超明" w:eastAsia="文鼎超明" w:hAnsi="文鼎超明" w:hint="eastAsia"/>
          <w:color w:val="FF0000"/>
          <w:sz w:val="110"/>
          <w:szCs w:val="110"/>
          <w:lang w:eastAsia="zh-HK"/>
        </w:rPr>
        <w:t>銀獎</w:t>
      </w:r>
    </w:p>
    <w:p w:rsidR="005802B2" w:rsidRPr="005802B2" w:rsidRDefault="005802B2" w:rsidP="005802B2">
      <w:pPr>
        <w:jc w:val="center"/>
        <w:rPr>
          <w:rFonts w:ascii="文鼎超明" w:eastAsia="文鼎超明" w:hAnsi="文鼎超明"/>
          <w:color w:val="FF000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A45470" w:rsidTr="005802B2">
        <w:trPr>
          <w:trHeight w:val="1134"/>
        </w:trPr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張玉琪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殷梵軒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余佳寶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4C　李焯洮</w:t>
            </w: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4C　李柏謙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4D　楊庭昕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陳朗晴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5C　曾銘澤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6A　陳凱晴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李雪盈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駱俊杰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羅可晴</w:t>
            </w: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黃語蕾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6C　葉嘉揚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A45470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6D　黃珈悅</w:t>
            </w:r>
          </w:p>
        </w:tc>
        <w:tc>
          <w:tcPr>
            <w:tcW w:w="2747" w:type="dxa"/>
          </w:tcPr>
          <w:p w:rsidR="00A45470" w:rsidRPr="00A45470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</w:tbl>
    <w:p w:rsidR="005802B2" w:rsidRDefault="005802B2" w:rsidP="00A45470">
      <w:pPr>
        <w:widowControl/>
        <w:rPr>
          <w:rFonts w:ascii="微軟正黑體 Light" w:eastAsia="微軟正黑體 Light" w:hAnsi="微軟正黑體 Light"/>
          <w:sz w:val="40"/>
          <w:szCs w:val="40"/>
        </w:rPr>
        <w:sectPr w:rsidR="005802B2" w:rsidSect="00520575">
          <w:pgSz w:w="11906" w:h="16838"/>
          <w:pgMar w:top="454" w:right="454" w:bottom="454" w:left="454" w:header="851" w:footer="992" w:gutter="0"/>
          <w:cols w:space="426"/>
          <w:docGrid w:type="lines" w:linePitch="360"/>
        </w:sectPr>
      </w:pPr>
    </w:p>
    <w:p w:rsidR="00A45470" w:rsidRPr="005802B2" w:rsidRDefault="00A45470" w:rsidP="00A45470">
      <w:pPr>
        <w:jc w:val="center"/>
        <w:rPr>
          <w:rFonts w:ascii="文鼎中特圓" w:eastAsia="文鼎中特圓" w:hAnsi="文鼎中特圓"/>
          <w:sz w:val="50"/>
          <w:szCs w:val="50"/>
        </w:rPr>
      </w:pPr>
      <w:r w:rsidRPr="005802B2">
        <w:rPr>
          <w:rFonts w:ascii="文鼎中特圓" w:eastAsia="文鼎中特圓" w:hAnsi="文鼎中特圓"/>
          <w:color w:val="0070C0"/>
          <w:sz w:val="50"/>
          <w:szCs w:val="50"/>
        </w:rPr>
        <w:lastRenderedPageBreak/>
        <w:t>2022-2023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上學期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校內閱讀獎勵計劃</w:t>
      </w:r>
    </w:p>
    <w:p w:rsidR="00A45470" w:rsidRDefault="00A45470" w:rsidP="00A45470">
      <w:pPr>
        <w:spacing w:line="1500" w:lineRule="exact"/>
        <w:jc w:val="center"/>
        <w:rPr>
          <w:rFonts w:ascii="文鼎超明" w:eastAsia="文鼎超明" w:hAnsi="文鼎超明"/>
          <w:color w:val="FF0000"/>
          <w:sz w:val="110"/>
          <w:szCs w:val="110"/>
          <w:lang w:eastAsia="zh-HK"/>
        </w:rPr>
      </w:pPr>
      <w:r w:rsidRPr="005802B2">
        <w:rPr>
          <w:rFonts w:ascii="文鼎超明" w:eastAsia="文鼎超明" w:hAnsi="文鼎超明" w:hint="eastAsia"/>
          <w:color w:val="FF0000"/>
          <w:sz w:val="110"/>
          <w:szCs w:val="110"/>
          <w:lang w:eastAsia="zh-HK"/>
        </w:rPr>
        <w:t>銅獎</w:t>
      </w:r>
    </w:p>
    <w:p w:rsidR="005802B2" w:rsidRPr="005802B2" w:rsidRDefault="005802B2" w:rsidP="005802B2">
      <w:pPr>
        <w:jc w:val="center"/>
        <w:rPr>
          <w:rFonts w:ascii="文鼎超明" w:eastAsia="文鼎超明" w:hAnsi="文鼎超明"/>
          <w:color w:val="FF000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A45470" w:rsidTr="005802B2">
        <w:trPr>
          <w:trHeight w:val="1134"/>
        </w:trPr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徐愛莎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勞思諭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李思晴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4B　連思藍</w:t>
            </w: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4D　陳智君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5A　謝樂軒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6A　馮綽然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譚敏翹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6B　周子康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6C　周子婷</w:t>
            </w: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6C　李泳心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6C　蘇鍵朗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6C　譚嘉豪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6C　黃浚城</w:t>
            </w:r>
          </w:p>
        </w:tc>
      </w:tr>
      <w:tr w:rsidR="00A45470" w:rsidTr="005802B2">
        <w:trPr>
          <w:trHeight w:val="1134"/>
        </w:trPr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2D4853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6C　吳建楓</w:t>
            </w: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A45470" w:rsidRPr="002D4853" w:rsidRDefault="00A45470" w:rsidP="00A45470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</w:tbl>
    <w:p w:rsidR="00A45470" w:rsidRDefault="00A45470" w:rsidP="00A45470">
      <w:pPr>
        <w:widowControl/>
        <w:rPr>
          <w:rFonts w:ascii="微軟正黑體 Light" w:eastAsia="微軟正黑體 Light" w:hAnsi="微軟正黑體 Light"/>
          <w:sz w:val="40"/>
          <w:szCs w:val="40"/>
        </w:rPr>
      </w:pPr>
    </w:p>
    <w:p w:rsidR="00BF4632" w:rsidRDefault="00BF4632" w:rsidP="00520575">
      <w:pPr>
        <w:rPr>
          <w:rFonts w:ascii="微軟正黑體 Light" w:eastAsia="微軟正黑體 Light" w:hAnsi="微軟正黑體 Light"/>
          <w:sz w:val="40"/>
          <w:szCs w:val="40"/>
        </w:rPr>
      </w:pPr>
    </w:p>
    <w:sectPr w:rsidR="00BF4632" w:rsidSect="00520575">
      <w:pgSz w:w="11906" w:h="16838"/>
      <w:pgMar w:top="454" w:right="454" w:bottom="454" w:left="454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0A" w:rsidRDefault="0058510A" w:rsidP="00A45470">
      <w:r>
        <w:separator/>
      </w:r>
    </w:p>
  </w:endnote>
  <w:endnote w:type="continuationSeparator" w:id="0">
    <w:p w:rsidR="0058510A" w:rsidRDefault="0058510A" w:rsidP="00A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特圓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超明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0A" w:rsidRDefault="0058510A" w:rsidP="00A45470">
      <w:r>
        <w:separator/>
      </w:r>
    </w:p>
  </w:footnote>
  <w:footnote w:type="continuationSeparator" w:id="0">
    <w:p w:rsidR="0058510A" w:rsidRDefault="0058510A" w:rsidP="00A4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5"/>
    <w:rsid w:val="00520575"/>
    <w:rsid w:val="005802B2"/>
    <w:rsid w:val="0058510A"/>
    <w:rsid w:val="00A45470"/>
    <w:rsid w:val="00B16E8F"/>
    <w:rsid w:val="00B96C71"/>
    <w:rsid w:val="00BF4632"/>
    <w:rsid w:val="00D60A3F"/>
    <w:rsid w:val="00D90E22"/>
    <w:rsid w:val="00E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2DA69-9BA7-450D-BF56-505B366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4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6C95-37F1-4B03-8860-E4972AF0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Rm210_Librarian02</dc:creator>
  <cp:keywords/>
  <dc:description/>
  <cp:lastModifiedBy>Rm210_Librarian01</cp:lastModifiedBy>
  <cp:revision>3</cp:revision>
  <dcterms:created xsi:type="dcterms:W3CDTF">2023-07-06T05:43:00Z</dcterms:created>
  <dcterms:modified xsi:type="dcterms:W3CDTF">2023-07-06T05:47:00Z</dcterms:modified>
</cp:coreProperties>
</file>